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7CB4D17B" w:rsidR="00B53A27" w:rsidRPr="00936D55" w:rsidRDefault="007A77C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7A77C7">
              <w:rPr>
                <w:rFonts w:asciiTheme="minorHAnsi" w:hAnsiTheme="minorHAnsi" w:cstheme="minorHAnsi"/>
              </w:rPr>
              <w:t>Salud a la Infancia y la Adolescencia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13323772" w:rsidR="00B53A27" w:rsidRPr="00936D55" w:rsidRDefault="007A77C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2FFC014D" w:rsidR="00B53A27" w:rsidRPr="00936D55" w:rsidRDefault="007A77C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48F7F7A8" w:rsidR="00B53A27" w:rsidRPr="00936D55" w:rsidRDefault="007A77C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31D54F41" w:rsidR="00B53A27" w:rsidRPr="00936D55" w:rsidRDefault="007A77C7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7"/>
        <w:gridCol w:w="2748"/>
        <w:gridCol w:w="2298"/>
      </w:tblGrid>
      <w:tr w:rsidR="00BD0258" w:rsidRPr="00BD0258" w14:paraId="144EB42F" w14:textId="77777777" w:rsidTr="00BD0258">
        <w:trPr>
          <w:trHeight w:val="886"/>
          <w:tblHeader/>
        </w:trPr>
        <w:tc>
          <w:tcPr>
            <w:tcW w:w="195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68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97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39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08273C">
        <w:trPr>
          <w:trHeight w:val="2002"/>
        </w:trPr>
        <w:tc>
          <w:tcPr>
            <w:tcW w:w="195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EE59426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Supervisión periódica de unidades médicas para la vigilancia de la correcta aplicación de los modelos de atención integrada a menores de 19 años</w:t>
            </w:r>
          </w:p>
          <w:p w14:paraId="3871538A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Baja asistencia al Control de Niño Sano en el menor de 5 años.</w:t>
            </w:r>
          </w:p>
          <w:p w14:paraId="36CFBCCD" w14:textId="6E9EB7E3" w:rsidR="00936D55" w:rsidRPr="00936D55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Falta de cobertura de insumos.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5A8AE607" w14:textId="04F7A139" w:rsidR="0056725C" w:rsidRPr="00AB0CED" w:rsidRDefault="006D6BAF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Posterior a la pandemia hubo una disminución importante en la afluencia a la consulta de control de niño sano; por lo que</w:t>
            </w:r>
            <w:r w:rsidR="0008273C">
              <w:rPr>
                <w:rFonts w:asciiTheme="minorHAnsi" w:hAnsiTheme="minorHAnsi" w:cstheme="minorHAnsi"/>
                <w:sz w:val="20"/>
                <w:szCs w:val="20"/>
              </w:rPr>
              <w:t>, es factible,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 están realizando alianzas y estrategias con diferentes dependencias, así como mayor énfasis en la promoción de este servicio.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DA7876B" w14:textId="34D3F857" w:rsidR="00936D55" w:rsidRPr="00AB0CED" w:rsidRDefault="007A77C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Aumentar la cobertura de capacitación a madres en temas del cuidado al menor de 5 años, estimulación temprana y cuidado cariñoso y sensible.</w:t>
            </w:r>
          </w:p>
        </w:tc>
      </w:tr>
      <w:tr w:rsidR="001C1825" w:rsidRPr="00936D55" w14:paraId="4D3DAD0C" w14:textId="77777777" w:rsidTr="0008273C">
        <w:tc>
          <w:tcPr>
            <w:tcW w:w="195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7DCA505" w14:textId="1ED1B766" w:rsidR="00936D55" w:rsidRPr="00936D55" w:rsidRDefault="007A77C7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A77C7">
              <w:rPr>
                <w:rFonts w:asciiTheme="minorHAnsi" w:hAnsiTheme="minorHAnsi" w:cstheme="minorHAnsi"/>
                <w:sz w:val="20"/>
                <w:szCs w:val="20"/>
              </w:rPr>
              <w:t>Capacitación continua a personal de salud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36B3706E" w14:textId="47C7A7B3" w:rsidR="00936D55" w:rsidRPr="00AB0CED" w:rsidRDefault="006D6BAF" w:rsidP="0008273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Las capacitaciones se han mantenido por arriba del porcentaje de la meta anual programada;</w:t>
            </w:r>
            <w:r w:rsidR="000827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8273C">
              <w:rPr>
                <w:rFonts w:asciiTheme="minorHAnsi" w:hAnsiTheme="minorHAnsi" w:cstheme="minorHAnsi"/>
                <w:sz w:val="20"/>
                <w:szCs w:val="20"/>
              </w:rPr>
              <w:t>por lo que, es factible,</w:t>
            </w:r>
            <w:r w:rsidR="000827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continuaremos con esta actividad para llegar a mas personal de salud.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CED0DF8" w14:textId="40E1FAC4" w:rsidR="00936D55" w:rsidRPr="00AB0CED" w:rsidRDefault="007A77C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Aumentar la cobertura de capacitación al personal de salud en diagnóstico y tratamiento de Infecciones Respiratorias Agudas y Enfermedad Diarreica Aguda, nutrición y desarrollo infantil.</w:t>
            </w:r>
          </w:p>
        </w:tc>
      </w:tr>
      <w:tr w:rsidR="001C1825" w:rsidRPr="00936D55" w14:paraId="6202F808" w14:textId="77777777" w:rsidTr="0008273C">
        <w:tc>
          <w:tcPr>
            <w:tcW w:w="195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2949935F" w14:textId="6FD04A06" w:rsidR="00B875B8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Supervisión periódica de unidades médicas para la vigilancia de la correcta aplicación de los modelos de atención integrada a menores de 19 años</w:t>
            </w:r>
          </w:p>
          <w:p w14:paraId="38F8C74F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Baja asistencia al Control de Niño Sano en el menor de 5 años.</w:t>
            </w:r>
          </w:p>
          <w:p w14:paraId="4C3DA5D5" w14:textId="7BC4DCF0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Falta de cobertura de insumos.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740FC487" w14:textId="6E634E52" w:rsidR="00B875B8" w:rsidRPr="00AB0CED" w:rsidRDefault="0008273C" w:rsidP="0008273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Es factible c</w:t>
            </w:r>
            <w:r w:rsidR="006D6BAF">
              <w:rPr>
                <w:rFonts w:asciiTheme="minorHAnsi" w:hAnsiTheme="minorHAnsi" w:cstheme="minorHAnsi"/>
                <w:sz w:val="20"/>
                <w:szCs w:val="20"/>
              </w:rPr>
              <w:t xml:space="preserve">ontinuar con las capacitaciones descritas haciendo énfasis en los temas de resistencia antimicrobiana, vida suero oral, así como alimentación al seno materno y </w:t>
            </w:r>
            <w:r w:rsidR="00D06A8A">
              <w:rPr>
                <w:rFonts w:asciiTheme="minorHAnsi" w:hAnsiTheme="minorHAnsi" w:cstheme="minorHAnsi"/>
                <w:sz w:val="20"/>
                <w:szCs w:val="20"/>
              </w:rPr>
              <w:t xml:space="preserve">dieta </w:t>
            </w:r>
            <w:r w:rsidR="006D6BAF">
              <w:rPr>
                <w:rFonts w:asciiTheme="minorHAnsi" w:hAnsiTheme="minorHAnsi" w:cstheme="minorHAnsi"/>
                <w:sz w:val="20"/>
                <w:szCs w:val="20"/>
              </w:rPr>
              <w:t xml:space="preserve">complementaria para </w:t>
            </w:r>
            <w:r w:rsidR="00561D14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6D6BAF">
              <w:rPr>
                <w:rFonts w:asciiTheme="minorHAnsi" w:hAnsiTheme="minorHAnsi" w:cstheme="minorHAnsi"/>
                <w:sz w:val="20"/>
                <w:szCs w:val="20"/>
              </w:rPr>
              <w:t xml:space="preserve"> edad.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BF35B51" w14:textId="495CCEA7" w:rsidR="00B875B8" w:rsidRPr="00AB0CED" w:rsidRDefault="007A77C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Mejorar el tipo de tratamiento otorgado a los menores de 5 años que acuden a consulta por Infecciones Respiratorias Agudas, Enfermedad Diarreica Aguda y desnutrición.</w:t>
            </w:r>
          </w:p>
        </w:tc>
      </w:tr>
      <w:tr w:rsidR="007A77C7" w:rsidRPr="00936D55" w14:paraId="66976722" w14:textId="77777777" w:rsidTr="0008273C">
        <w:tc>
          <w:tcPr>
            <w:tcW w:w="1951" w:type="dxa"/>
            <w:vAlign w:val="center"/>
          </w:tcPr>
          <w:p w14:paraId="4DA21599" w14:textId="77777777" w:rsidR="007A77C7" w:rsidRPr="00936D55" w:rsidRDefault="007A77C7" w:rsidP="007A77C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C99C5AB" w14:textId="1491A936" w:rsidR="007A77C7" w:rsidRPr="00936D55" w:rsidRDefault="007A77C7" w:rsidP="007A77C7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14:paraId="1A4E0071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Supervisión periódica de unidades médicas para la vigilancia de la correcta aplicación de los modelos de atención integrada a menores de 19 años</w:t>
            </w:r>
          </w:p>
          <w:p w14:paraId="3D73BB67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Baja asistencia al Control de Niño Sano en el menor de 5 años.</w:t>
            </w:r>
          </w:p>
          <w:p w14:paraId="32412C87" w14:textId="1BE93BC8" w:rsidR="007A77C7" w:rsidRPr="00861D0A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Falta de cobertura de insumos.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956172E" w14:textId="747E8DEB" w:rsidR="007A77C7" w:rsidRPr="00AB0CED" w:rsidRDefault="0008273C" w:rsidP="0008273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g</w:t>
            </w:r>
            <w:r w:rsidR="00561D14">
              <w:rPr>
                <w:rFonts w:asciiTheme="minorHAnsi" w:hAnsiTheme="minorHAnsi" w:cstheme="minorHAnsi"/>
                <w:sz w:val="20"/>
                <w:szCs w:val="20"/>
              </w:rPr>
              <w:t xml:space="preserve">estionar recurso enfocado para la realización de estas actividades en mayor frecuencia y oportunidad.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6C3F4E9" w14:textId="1F59CA5F" w:rsidR="007A77C7" w:rsidRPr="00AB0CED" w:rsidRDefault="007A77C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Aumentar la cobertura de unidades de salud de primer nivel de atención supervisadas en la aplicación del modelo de atención integrada en la infancia.</w:t>
            </w:r>
          </w:p>
        </w:tc>
      </w:tr>
      <w:tr w:rsidR="007A77C7" w:rsidRPr="00936D55" w14:paraId="26DB00EF" w14:textId="77777777" w:rsidTr="0008273C">
        <w:tc>
          <w:tcPr>
            <w:tcW w:w="1951" w:type="dxa"/>
            <w:vAlign w:val="center"/>
          </w:tcPr>
          <w:p w14:paraId="7776A5B5" w14:textId="77777777" w:rsidR="007A77C7" w:rsidRPr="00936D55" w:rsidRDefault="007A77C7" w:rsidP="007A77C7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07FDB09" w14:textId="008894D0" w:rsidR="007A77C7" w:rsidRPr="00936D55" w:rsidRDefault="007A77C7" w:rsidP="007A77C7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057A15CE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Supervisión periódica de unidades médicas para la vigilancia de la correcta aplicación de los modelos de atención integrada a menores de 19 años</w:t>
            </w:r>
          </w:p>
          <w:p w14:paraId="37A325AD" w14:textId="77777777" w:rsidR="00AB0CED" w:rsidRPr="00AB0CED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Baja asistencia al Control de Niño Sano en el menor de 5 años.</w:t>
            </w:r>
          </w:p>
          <w:p w14:paraId="5402D1EB" w14:textId="08E92D46" w:rsidR="007A77C7" w:rsidRPr="00861D0A" w:rsidRDefault="00AB0CED" w:rsidP="00AB0CED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221" w:hanging="2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Falta de cobertura de insumos.</w:t>
            </w:r>
          </w:p>
        </w:tc>
        <w:tc>
          <w:tcPr>
            <w:tcW w:w="2797" w:type="dxa"/>
            <w:shd w:val="clear" w:color="auto" w:fill="auto"/>
            <w:vAlign w:val="center"/>
          </w:tcPr>
          <w:p w14:paraId="0B3C028F" w14:textId="07A2881F" w:rsidR="007A77C7" w:rsidRPr="00AB0CED" w:rsidRDefault="0008273C" w:rsidP="0008273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 factible la v</w:t>
            </w:r>
            <w:r w:rsidR="00561D14">
              <w:rPr>
                <w:rFonts w:asciiTheme="minorHAnsi" w:hAnsiTheme="minorHAnsi" w:cstheme="minorHAnsi"/>
                <w:sz w:val="20"/>
                <w:szCs w:val="20"/>
              </w:rPr>
              <w:t xml:space="preserve">igilancia de la correcta ejecución dentro de las unidades de salud de primer nivel acerca del Modelo de Atención integrada en la Infancia y adolescencia. 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83AE7CA" w14:textId="6387E46E" w:rsidR="007A77C7" w:rsidRPr="00AB0CED" w:rsidRDefault="007A77C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B0CED">
              <w:rPr>
                <w:rFonts w:asciiTheme="minorHAnsi" w:hAnsiTheme="minorHAnsi" w:cstheme="minorHAnsi"/>
                <w:sz w:val="20"/>
                <w:szCs w:val="20"/>
              </w:rPr>
              <w:t>Promover acciones que permitan continuar con tasas de mortalidad por neumonías, diarreas y desnutrición por debajo de la media nacional.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741CDD3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7A77C7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08273C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335CDBBE" w14:textId="3BF789A3" w:rsidR="00AB0CED" w:rsidRDefault="00AB0CED" w:rsidP="0008273C">
      <w:pPr>
        <w:pStyle w:val="Prrafodelista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B0CED">
        <w:rPr>
          <w:rFonts w:asciiTheme="minorHAnsi" w:hAnsiTheme="minorHAnsi" w:cstheme="minorHAnsi"/>
          <w:sz w:val="20"/>
          <w:szCs w:val="20"/>
        </w:rPr>
        <w:t>Para el ejercicio fiscal 2022, el programa contaba con una población objetivo de 523,089 personas, logrando atender a 85,830 personas en alrededor de los 18 municipios del Estado de Sinaloa.</w:t>
      </w:r>
    </w:p>
    <w:p w14:paraId="6B9F82CA" w14:textId="23AE6E9E" w:rsidR="00B875B8" w:rsidRPr="00AB0CED" w:rsidRDefault="00AB0CED" w:rsidP="0008273C">
      <w:pPr>
        <w:pStyle w:val="Prrafodelista"/>
        <w:numPr>
          <w:ilvl w:val="0"/>
          <w:numId w:val="3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AB0CED">
        <w:rPr>
          <w:rFonts w:asciiTheme="minorHAnsi" w:hAnsiTheme="minorHAnsi" w:cstheme="minorHAnsi"/>
          <w:sz w:val="20"/>
          <w:szCs w:val="20"/>
        </w:rPr>
        <w:t>El programa acreditó el cumplimiento referente a la realización de cursos de capacitación del personal médico de primer nivel de atención.</w:t>
      </w:r>
    </w:p>
    <w:p w14:paraId="67167900" w14:textId="295A6AE7" w:rsidR="002B45DE" w:rsidRPr="00936D55" w:rsidRDefault="002B45DE" w:rsidP="0008273C">
      <w:pPr>
        <w:spacing w:after="12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1E73DB">
      <w:pPr>
        <w:pStyle w:val="Prrafode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08273C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08273C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 w:rsidRPr="0008273C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08273C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08273C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  <w:bookmarkStart w:id="1" w:name="_GoBack"/>
      <w:bookmarkEnd w:id="1"/>
    </w:p>
    <w:sectPr w:rsidR="00EE0924" w:rsidRPr="00936D55" w:rsidSect="00A3390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A68D" w14:textId="77777777" w:rsidR="00A33906" w:rsidRDefault="00A33906" w:rsidP="008E5209">
      <w:pPr>
        <w:spacing w:after="0" w:line="240" w:lineRule="auto"/>
      </w:pPr>
      <w:r>
        <w:separator/>
      </w:r>
    </w:p>
  </w:endnote>
  <w:endnote w:type="continuationSeparator" w:id="0">
    <w:p w14:paraId="64E9FDC7" w14:textId="77777777" w:rsidR="00A33906" w:rsidRDefault="00A3390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5536D0EB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08273C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4F113160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08273C" w:rsidRPr="0008273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846CFA" w14:textId="77777777" w:rsidR="00A33906" w:rsidRDefault="00A33906" w:rsidP="008E5209">
      <w:pPr>
        <w:spacing w:after="0" w:line="240" w:lineRule="auto"/>
      </w:pPr>
      <w:r>
        <w:separator/>
      </w:r>
    </w:p>
  </w:footnote>
  <w:footnote w:type="continuationSeparator" w:id="0">
    <w:p w14:paraId="1735BEBE" w14:textId="77777777" w:rsidR="00A33906" w:rsidRDefault="00A3390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08273C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8273C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273C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1576B"/>
    <w:multiLevelType w:val="hybridMultilevel"/>
    <w:tmpl w:val="F1084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273C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01C9"/>
    <w:rsid w:val="00561D14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D6BAF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7C7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3906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0CED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06A8A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A725-BF37-467B-BD8E-AD7ADE6CE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644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11</cp:revision>
  <cp:lastPrinted>2021-10-18T17:24:00Z</cp:lastPrinted>
  <dcterms:created xsi:type="dcterms:W3CDTF">2022-12-15T17:02:00Z</dcterms:created>
  <dcterms:modified xsi:type="dcterms:W3CDTF">2024-03-04T21:32:00Z</dcterms:modified>
</cp:coreProperties>
</file>